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905"/>
        <w:gridCol w:w="43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</w:rPr>
              <w:t>НОВМЕДСЕРВИС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____________________ </w:t>
            </w:r>
            <w:r>
              <w:rPr>
                <w:rFonts w:ascii="Times New Roman" w:hAnsi="Times New Roman" w:cs="Times New Roman"/>
              </w:rPr>
              <w:t xml:space="preserve">Л.И. Дементьева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мая 2022 г.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Вводится с 01.06.2022 г.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D2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Прейскурант</w:t>
      </w:r>
    </w:p>
    <w:p w:rsidR="00000000" w:rsidRDefault="00D2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 на услуги стоматологического отделения ООО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НОВМЕДСЕРВИС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D2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18"/>
        <w:gridCol w:w="7111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в рубля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врача-стоматолога (консультация, осмотр)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Снимок зуба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среднего кариеса (световая пломба)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глубокого  кариеса  (световая пломба)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5.1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5.2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5.3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Лечение пульпита: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 (световая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пломба)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 (световая пломба)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 (световая пломба)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6.1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6.2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6.3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Лечение  глубокого кариеса с разрушенной коронковой частью не более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½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стекловолоконный штифт)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корневой (световая пломба)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корневой (световая пломба)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корневой (световая пломба)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7.1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7.2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7.3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Лечение периодонтита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коронки зуба в результате полученной травмы с сохранением пульпы зуба (световая пломба)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зубного камня посредством машинного скайлера с полированием зубов пастой (1  зуб)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10.2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10.3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10.4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10.6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10.7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10.8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10.9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Распломбировка каналов при периодонтите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    Цинк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    Резорцифарм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   Фосфат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Цинк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канала    Резорцифарм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канала    Фосфат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     Цинк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канала     Резорцифарм 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     Фосфат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990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1300</w:t>
            </w:r>
          </w:p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инородного тела из канала зуба при периодонтите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590</w:t>
            </w:r>
          </w:p>
        </w:tc>
      </w:tr>
    </w:tbl>
    <w:p w:rsidR="00D239C9" w:rsidRDefault="00D23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sectPr w:rsidR="00D239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B1D"/>
    <w:rsid w:val="001E6B1D"/>
    <w:rsid w:val="00D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2022-04-29T11:47:00Z</dcterms:created>
  <dcterms:modified xsi:type="dcterms:W3CDTF">2022-04-29T11:47:00Z</dcterms:modified>
</cp:coreProperties>
</file>